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4" w:rsidRDefault="00586CF9" w:rsidP="00586C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CF9">
        <w:rPr>
          <w:rFonts w:ascii="Times New Roman" w:hAnsi="Times New Roman" w:cs="Times New Roman"/>
          <w:b/>
          <w:sz w:val="40"/>
          <w:szCs w:val="40"/>
        </w:rPr>
        <w:t>ОТЧЕТ О ПРОВЕДЕНИИ ОТКРЫТОЙ ЛЕКЦИИ</w:t>
      </w:r>
    </w:p>
    <w:p w:rsidR="006356F4" w:rsidRPr="00586CF9" w:rsidRDefault="006356F4" w:rsidP="00586C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6CF9">
        <w:rPr>
          <w:color w:val="000000" w:themeColor="text1"/>
          <w:sz w:val="28"/>
          <w:szCs w:val="28"/>
        </w:rPr>
        <w:t>19 сентября 2019 года в Астраханском филиале ФГБОУ ВПО «СГЮА» состоялась открытая лекция по теме «Общественные и религиозные объединения граждан как субъекты административного права».</w:t>
      </w:r>
    </w:p>
    <w:p w:rsidR="006356F4" w:rsidRPr="00586CF9" w:rsidRDefault="006356F4" w:rsidP="00586C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6CF9">
        <w:rPr>
          <w:color w:val="000000" w:themeColor="text1"/>
          <w:sz w:val="28"/>
          <w:szCs w:val="28"/>
        </w:rPr>
        <w:t>Доцент кафедры государственно-правовых дисциплин Астраханского филиала СГЮА Светлана Зайкова осветила вопросы правовой регламентации деятельности общественных и религиозных объединении, особенности их отдельных видов, цели и методы государственного управления в рассматриваемой сфере.</w:t>
      </w:r>
    </w:p>
    <w:p w:rsidR="006356F4" w:rsidRPr="00586CF9" w:rsidRDefault="006356F4" w:rsidP="00586C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6CF9">
        <w:rPr>
          <w:color w:val="000000" w:themeColor="text1"/>
          <w:sz w:val="28"/>
          <w:szCs w:val="28"/>
        </w:rPr>
        <w:t>Отдельный интерес у присутствовавших на лекции обучающихся 2 курса филиала и преподавателей кафедры государственно-правовых дисциплин вызвала судебная практика по ликвидации религиозных организаций в случае систематического осуществления религиозной деятельности, противоречащей целям ее создания.</w:t>
      </w:r>
      <w:proofErr w:type="gramEnd"/>
    </w:p>
    <w:p w:rsidR="006356F4" w:rsidRPr="00586CF9" w:rsidRDefault="006356F4" w:rsidP="00586C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6CF9">
        <w:rPr>
          <w:color w:val="000000" w:themeColor="text1"/>
          <w:sz w:val="28"/>
          <w:szCs w:val="28"/>
        </w:rPr>
        <w:t>В завершении мероприятия лектор ответила на вопросы слушателей.</w:t>
      </w: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p w:rsidR="006356F4" w:rsidRDefault="006356F4" w:rsidP="006356F4">
      <w:pPr>
        <w:pStyle w:val="a3"/>
        <w:shd w:val="clear" w:color="auto" w:fill="FFFFFF"/>
        <w:spacing w:before="0" w:beforeAutospacing="0" w:line="270" w:lineRule="atLeast"/>
        <w:jc w:val="both"/>
        <w:rPr>
          <w:rFonts w:ascii="Helvetica" w:hAnsi="Helvetica" w:cs="Helvetica"/>
          <w:color w:val="767676"/>
        </w:rPr>
      </w:pPr>
    </w:p>
    <w:sectPr w:rsidR="006356F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F4"/>
    <w:rsid w:val="001357A3"/>
    <w:rsid w:val="001512E7"/>
    <w:rsid w:val="001661AD"/>
    <w:rsid w:val="001B44F3"/>
    <w:rsid w:val="001E55B7"/>
    <w:rsid w:val="00200648"/>
    <w:rsid w:val="0025494B"/>
    <w:rsid w:val="00282091"/>
    <w:rsid w:val="00586CF9"/>
    <w:rsid w:val="006356F4"/>
    <w:rsid w:val="00663D9E"/>
    <w:rsid w:val="00675F58"/>
    <w:rsid w:val="006B01C1"/>
    <w:rsid w:val="00916934"/>
    <w:rsid w:val="00D66BEC"/>
    <w:rsid w:val="00EC575F"/>
    <w:rsid w:val="00F271B5"/>
    <w:rsid w:val="00F73F10"/>
    <w:rsid w:val="00FB727C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2019-11-11T07:35:00Z</dcterms:created>
  <dcterms:modified xsi:type="dcterms:W3CDTF">2019-11-11T07:42:00Z</dcterms:modified>
</cp:coreProperties>
</file>